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28139A97" w:rsidR="009D3DAA" w:rsidRPr="0084339E" w:rsidRDefault="009D3DAA" w:rsidP="001D48B4">
      <w:pPr>
        <w:tabs>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074381">
        <w:rPr>
          <w:rFonts w:ascii="Arial" w:hAnsi="Arial" w:cs="Arial"/>
          <w:b/>
          <w:bCs/>
          <w:sz w:val="24"/>
        </w:rPr>
        <w:t>7</w:t>
      </w:r>
      <w:r w:rsidRPr="0084339E">
        <w:rPr>
          <w:rFonts w:ascii="Arial" w:hAnsi="Arial" w:cs="Arial"/>
          <w:b/>
          <w:bCs/>
          <w:sz w:val="24"/>
        </w:rPr>
        <w:tab/>
        <w:t>S2-</w:t>
      </w:r>
      <w:r w:rsidR="00074381" w:rsidRPr="00A25A51">
        <w:rPr>
          <w:rFonts w:ascii="Arial" w:hAnsi="Arial" w:cs="Arial"/>
          <w:b/>
          <w:bCs/>
          <w:sz w:val="24"/>
        </w:rPr>
        <w:t>230</w:t>
      </w:r>
      <w:r w:rsidR="001E06EE">
        <w:rPr>
          <w:rFonts w:ascii="Arial" w:hAnsi="Arial" w:cs="Arial"/>
          <w:b/>
          <w:bCs/>
          <w:sz w:val="24"/>
        </w:rPr>
        <w:t>7378</w:t>
      </w:r>
    </w:p>
    <w:p w14:paraId="2D38673E" w14:textId="00EA3858" w:rsidR="009D3DAA" w:rsidRPr="0084339E" w:rsidRDefault="00FD4646"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May</w:t>
      </w:r>
      <w:r w:rsidRPr="0084339E">
        <w:rPr>
          <w:rFonts w:ascii="Arial" w:hAnsi="Arial" w:cs="Arial"/>
          <w:b/>
          <w:bCs/>
          <w:sz w:val="24"/>
          <w:szCs w:val="24"/>
          <w:lang w:eastAsia="ko-KR"/>
        </w:rPr>
        <w:t xml:space="preserve"> </w:t>
      </w:r>
      <w:r>
        <w:rPr>
          <w:rFonts w:ascii="Arial" w:hAnsi="Arial" w:cs="Arial"/>
          <w:b/>
          <w:bCs/>
          <w:sz w:val="24"/>
          <w:szCs w:val="24"/>
          <w:lang w:eastAsia="ko-KR"/>
        </w:rPr>
        <w:t>22</w:t>
      </w:r>
      <w:r w:rsidR="002D3AB2">
        <w:rPr>
          <w:rFonts w:ascii="Arial" w:hAnsi="Arial" w:cs="Arial"/>
          <w:b/>
          <w:bCs/>
          <w:sz w:val="24"/>
          <w:szCs w:val="24"/>
          <w:lang w:eastAsia="ko-KR"/>
        </w:rPr>
        <w:t>-</w:t>
      </w:r>
      <w:r>
        <w:rPr>
          <w:rFonts w:ascii="Arial" w:hAnsi="Arial" w:cs="Arial"/>
          <w:b/>
          <w:bCs/>
          <w:sz w:val="24"/>
          <w:szCs w:val="24"/>
          <w:lang w:eastAsia="ko-KR"/>
        </w:rPr>
        <w:t>26</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szCs w:val="24"/>
        </w:rPr>
        <w:t>Berlin, Germany</w:t>
      </w:r>
      <w:r w:rsidR="009D3DAA" w:rsidRPr="0084339E">
        <w:rPr>
          <w:rFonts w:ascii="Arial" w:hAnsi="Arial" w:cs="Arial"/>
          <w:b/>
          <w:bCs/>
        </w:rPr>
        <w:tab/>
      </w:r>
    </w:p>
    <w:p w14:paraId="67DD914F" w14:textId="77777777"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320EDC" w:rsidRPr="0084339E">
        <w:rPr>
          <w:rFonts w:ascii="Arial" w:hAnsi="Arial" w:cs="Arial"/>
          <w:b/>
          <w:lang w:eastAsia="ko-KR"/>
        </w:rPr>
        <w:t>InterDigital Inc.</w:t>
      </w:r>
      <w:r w:rsidR="00321BB8" w:rsidRPr="0084339E">
        <w:rPr>
          <w:rFonts w:ascii="Arial" w:hAnsi="Arial" w:cs="Arial"/>
          <w:b/>
          <w:lang w:eastAsia="ko-KR"/>
        </w:rPr>
        <w:t xml:space="preserve"> </w:t>
      </w:r>
    </w:p>
    <w:p w14:paraId="3A1C7118" w14:textId="113981D1" w:rsidR="009D3DAA" w:rsidRPr="0084339E" w:rsidRDefault="009D3DAA" w:rsidP="009D3DAA">
      <w:pPr>
        <w:ind w:left="2127" w:hanging="2127"/>
        <w:rPr>
          <w:rFonts w:ascii="Arial" w:hAnsi="Arial" w:cs="Arial"/>
          <w:b/>
        </w:rPr>
      </w:pPr>
      <w:r w:rsidRPr="0084339E">
        <w:rPr>
          <w:rFonts w:ascii="Arial" w:hAnsi="Arial" w:cs="Arial"/>
          <w:b/>
        </w:rPr>
        <w:t>Title:</w:t>
      </w:r>
      <w:r w:rsidRPr="0084339E">
        <w:rPr>
          <w:rFonts w:ascii="Arial" w:hAnsi="Arial" w:cs="Arial"/>
          <w:b/>
        </w:rPr>
        <w:tab/>
      </w:r>
      <w:r w:rsidR="00287AE7">
        <w:rPr>
          <w:rFonts w:ascii="Arial" w:hAnsi="Arial" w:cs="Arial"/>
          <w:b/>
        </w:rPr>
        <w:t>Jitter for QoS flow with multiple SDFs</w:t>
      </w:r>
    </w:p>
    <w:p w14:paraId="702B870C" w14:textId="71B053AF"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C33FAA">
        <w:rPr>
          <w:rFonts w:ascii="Arial" w:hAnsi="Arial" w:cs="Arial"/>
          <w:b/>
        </w:rPr>
        <w:t>Discussion</w:t>
      </w:r>
    </w:p>
    <w:p w14:paraId="50E8D5B0" w14:textId="3D636DC5"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2D3AB2" w:rsidRPr="002D3AB2">
        <w:rPr>
          <w:rFonts w:ascii="Arial" w:hAnsi="Arial" w:cs="Arial"/>
          <w:b/>
        </w:rPr>
        <w:t>9.1</w:t>
      </w:r>
      <w:r w:rsidR="00287AE7">
        <w:rPr>
          <w:rFonts w:ascii="Arial" w:hAnsi="Arial" w:cs="Arial"/>
          <w:b/>
        </w:rPr>
        <w:t>2</w:t>
      </w:r>
      <w:r w:rsidR="002D3AB2" w:rsidRPr="002D3AB2">
        <w:rPr>
          <w:rFonts w:ascii="Arial" w:hAnsi="Arial" w:cs="Arial"/>
          <w:b/>
        </w:rPr>
        <w:t>.2</w:t>
      </w:r>
    </w:p>
    <w:p w14:paraId="0F5AA45F" w14:textId="39A91DB9"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287AE7">
        <w:rPr>
          <w:rFonts w:ascii="Arial" w:hAnsi="Arial" w:cs="Arial"/>
          <w:b/>
        </w:rPr>
        <w:t>XRM</w:t>
      </w:r>
      <w:r w:rsidRPr="0084339E">
        <w:rPr>
          <w:rFonts w:ascii="Arial" w:hAnsi="Arial" w:cs="Arial"/>
          <w:b/>
        </w:rPr>
        <w:t>/ Rel-1</w:t>
      </w:r>
      <w:r w:rsidR="00320EDC" w:rsidRPr="0084339E">
        <w:rPr>
          <w:rFonts w:ascii="Arial" w:hAnsi="Arial" w:cs="Arial"/>
          <w:b/>
        </w:rPr>
        <w:t>8</w:t>
      </w:r>
    </w:p>
    <w:p w14:paraId="2360856A" w14:textId="30E8E9FA"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84339E">
        <w:rPr>
          <w:rFonts w:ascii="Arial" w:eastAsia="Malgun Gothic" w:hAnsi="Arial" w:cs="Arial"/>
          <w:i/>
          <w:color w:val="000000"/>
          <w:lang w:eastAsia="ja-JP"/>
        </w:rPr>
        <w:t xml:space="preserve">Abstract of the contribution: </w:t>
      </w:r>
      <w:r w:rsidR="00A0177E">
        <w:rPr>
          <w:rFonts w:ascii="Arial" w:eastAsia="Malgun Gothic" w:hAnsi="Arial" w:cs="Arial"/>
          <w:i/>
          <w:color w:val="000000"/>
          <w:lang w:eastAsia="ja-JP"/>
        </w:rPr>
        <w:t xml:space="preserve">This paper discusses how jitter measurements are taken at the UPF and reported to RAN. </w:t>
      </w:r>
      <w:r w:rsidR="00500150">
        <w:rPr>
          <w:rFonts w:ascii="Arial" w:hAnsi="Arial" w:cs="Arial"/>
          <w:i/>
        </w:rPr>
        <w:t xml:space="preserve">We propose to </w:t>
      </w:r>
      <w:r w:rsidR="00A0177E" w:rsidRPr="00A0177E">
        <w:rPr>
          <w:rFonts w:ascii="Arial" w:hAnsi="Arial" w:cs="Arial"/>
          <w:i/>
        </w:rPr>
        <w:t>report the jitter per XR traffic flow and report the relative time difference (Delta) between the XR traffic flows.</w:t>
      </w:r>
    </w:p>
    <w:bookmarkEnd w:id="0"/>
    <w:bookmarkEnd w:id="1"/>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3AE8B425" w14:textId="5B0879A3" w:rsidR="00FE7497" w:rsidRPr="00AB787F" w:rsidRDefault="00AE4C2A" w:rsidP="00375CD5">
      <w:pPr>
        <w:spacing w:after="0"/>
      </w:pPr>
      <w:r w:rsidRPr="00AB787F">
        <w:t xml:space="preserve">As part of Release 18, </w:t>
      </w:r>
      <w:r w:rsidR="00FE7497" w:rsidRPr="00AB787F">
        <w:t>the core network may provide assistance information to the NG-RAN, to help the NG-RAN properly configure the CDRX for a UE receiving XR traffic. The assistance information includes:</w:t>
      </w:r>
    </w:p>
    <w:p w14:paraId="7482A86C" w14:textId="77777777" w:rsidR="00FE7497" w:rsidRPr="00AB787F" w:rsidRDefault="00FE7497" w:rsidP="00375CD5">
      <w:pPr>
        <w:spacing w:after="0"/>
      </w:pPr>
    </w:p>
    <w:p w14:paraId="17D63192" w14:textId="03D9D07D" w:rsidR="00FE7497" w:rsidRPr="00AB787F" w:rsidRDefault="00FE7497" w:rsidP="00FE7497">
      <w:pPr>
        <w:pStyle w:val="B1"/>
        <w:numPr>
          <w:ilvl w:val="0"/>
          <w:numId w:val="37"/>
        </w:numPr>
        <w:spacing w:after="0"/>
      </w:pPr>
      <w:r w:rsidRPr="00AB787F">
        <w:t xml:space="preserve">UL Periodicity: provided by </w:t>
      </w:r>
      <w:r w:rsidR="00572631">
        <w:t xml:space="preserve">the </w:t>
      </w:r>
      <w:r w:rsidRPr="00AB787F">
        <w:t xml:space="preserve">SMF to the NG RAN via TSCAI. </w:t>
      </w:r>
      <w:r w:rsidR="00572631">
        <w:t xml:space="preserve">The </w:t>
      </w:r>
      <w:r w:rsidRPr="00AB787F">
        <w:t xml:space="preserve">SMF obtains the information </w:t>
      </w:r>
      <w:r w:rsidR="00F8621D" w:rsidRPr="00AB787F">
        <w:t>from the AF</w:t>
      </w:r>
      <w:r w:rsidRPr="00AB787F">
        <w:t>;</w:t>
      </w:r>
    </w:p>
    <w:p w14:paraId="6F0E5D1E" w14:textId="60EDA9DC" w:rsidR="00F8621D" w:rsidRPr="00AB787F" w:rsidRDefault="00F8621D" w:rsidP="00F8621D">
      <w:pPr>
        <w:pStyle w:val="B1"/>
        <w:numPr>
          <w:ilvl w:val="0"/>
          <w:numId w:val="37"/>
        </w:numPr>
        <w:spacing w:after="0"/>
      </w:pPr>
      <w:r w:rsidRPr="00AB787F">
        <w:t xml:space="preserve">DL Periodicity: provided by </w:t>
      </w:r>
      <w:r w:rsidR="00572631">
        <w:t xml:space="preserve">the </w:t>
      </w:r>
      <w:r w:rsidRPr="00AB787F">
        <w:t xml:space="preserve">SMF to the NG RAN via TSCAI. </w:t>
      </w:r>
      <w:r w:rsidR="00572631">
        <w:t xml:space="preserve">The </w:t>
      </w:r>
      <w:r w:rsidRPr="00AB787F">
        <w:t>SMF obtains the information from the AF, or it may ask the UPF to determine the DL periodicity and report it back to the SMF;</w:t>
      </w:r>
    </w:p>
    <w:p w14:paraId="0F387D17" w14:textId="1F3ED3F6" w:rsidR="00FE7497" w:rsidRPr="00AB787F" w:rsidRDefault="00FE7497" w:rsidP="00F8621D">
      <w:pPr>
        <w:pStyle w:val="B1"/>
        <w:numPr>
          <w:ilvl w:val="0"/>
          <w:numId w:val="37"/>
        </w:numPr>
        <w:spacing w:after="0"/>
      </w:pPr>
      <w:r w:rsidRPr="00AB787F">
        <w:t>N6 Jitter Information associated with the DL Periodicity</w:t>
      </w:r>
      <w:r w:rsidR="00F8621D" w:rsidRPr="00AB787F">
        <w:t xml:space="preserve">: provided by </w:t>
      </w:r>
      <w:r w:rsidR="00572631">
        <w:t xml:space="preserve">the </w:t>
      </w:r>
      <w:r w:rsidR="00F8621D" w:rsidRPr="00AB787F">
        <w:t xml:space="preserve">SMF to the NG RAN via TSCAI. </w:t>
      </w:r>
      <w:r w:rsidR="00572631">
        <w:t xml:space="preserve">The </w:t>
      </w:r>
      <w:r w:rsidR="00F8621D" w:rsidRPr="00AB787F">
        <w:t>SMF asks the UPF to determine the jitter and report</w:t>
      </w:r>
      <w:r w:rsidR="00572631">
        <w:t>s</w:t>
      </w:r>
      <w:r w:rsidR="00F8621D" w:rsidRPr="00AB787F">
        <w:t xml:space="preserve"> it back to the SMF;</w:t>
      </w:r>
    </w:p>
    <w:p w14:paraId="0523A709" w14:textId="591F7A9D" w:rsidR="00FE7497" w:rsidRPr="00AB787F" w:rsidRDefault="00FE7497" w:rsidP="00FE7497">
      <w:pPr>
        <w:pStyle w:val="B1"/>
        <w:numPr>
          <w:ilvl w:val="0"/>
          <w:numId w:val="37"/>
        </w:numPr>
        <w:spacing w:after="0"/>
      </w:pPr>
      <w:r w:rsidRPr="00AB787F">
        <w:t>Indication of End of Data Burst</w:t>
      </w:r>
      <w:r w:rsidR="00F8621D" w:rsidRPr="00AB787F">
        <w:t xml:space="preserve">: is provided by the UPF to the NG-RAN over GTP-U </w:t>
      </w:r>
      <w:r w:rsidR="00903209">
        <w:t>with</w:t>
      </w:r>
      <w:r w:rsidR="00903209" w:rsidRPr="00AB787F">
        <w:t xml:space="preserve"> </w:t>
      </w:r>
      <w:r w:rsidR="00F8621D" w:rsidRPr="00AB787F">
        <w:t>the last PDU of a Data burst</w:t>
      </w:r>
      <w:r w:rsidR="00572631">
        <w:t>.</w:t>
      </w:r>
    </w:p>
    <w:p w14:paraId="53DCDDC5" w14:textId="77777777" w:rsidR="00FD58D4" w:rsidRPr="00AB787F" w:rsidRDefault="00FD58D4" w:rsidP="00375CD5">
      <w:pPr>
        <w:spacing w:after="0"/>
      </w:pPr>
    </w:p>
    <w:p w14:paraId="08C4D3CD" w14:textId="50175F16" w:rsidR="00FE7497" w:rsidRPr="00AB787F" w:rsidRDefault="00FD58D4" w:rsidP="00375CD5">
      <w:pPr>
        <w:spacing w:after="0"/>
      </w:pPr>
      <w:r w:rsidRPr="00AB787F">
        <w:t xml:space="preserve">For the N6 jitter information, the UPF is configured using the Session Reporting Rule, which includes the attribute:  </w:t>
      </w:r>
      <w:r w:rsidR="00241207">
        <w:rPr>
          <w:rFonts w:hint="eastAsia"/>
          <w:lang w:eastAsia="zh-CN"/>
        </w:rPr>
        <w:t>Traffic</w:t>
      </w:r>
      <w:r w:rsidR="00241207">
        <w:t xml:space="preserve"> Parameter </w:t>
      </w:r>
      <w:r w:rsidRPr="00AB787F">
        <w:t xml:space="preserve">Control Information. The attribute indicates </w:t>
      </w:r>
      <w:r w:rsidR="00903209">
        <w:t xml:space="preserve">that </w:t>
      </w:r>
      <w:r w:rsidRPr="00AB787F">
        <w:t xml:space="preserve">the UPF </w:t>
      </w:r>
      <w:r w:rsidR="00903209">
        <w:t xml:space="preserve">needs </w:t>
      </w:r>
      <w:r w:rsidRPr="00AB787F">
        <w:t xml:space="preserve">to report </w:t>
      </w:r>
      <w:r w:rsidR="00241207" w:rsidRPr="00241207">
        <w:t>Traffic parameter</w:t>
      </w:r>
      <w:r w:rsidR="00241207">
        <w:t>s</w:t>
      </w:r>
      <w:r w:rsidR="00241207" w:rsidRPr="00241207">
        <w:t xml:space="preserve"> for </w:t>
      </w:r>
      <w:r w:rsidR="00241207" w:rsidRPr="00CE58AB">
        <w:rPr>
          <w:color w:val="FF0000"/>
        </w:rPr>
        <w:t>one QoS Flow</w:t>
      </w:r>
      <w:r w:rsidR="00241207" w:rsidRPr="00241207">
        <w:t>, i.e., N6 jitter for a DL Periodicity and, conditionally, the UL/DL periodicity.</w:t>
      </w:r>
      <w:r w:rsidRPr="00AB787F">
        <w:t xml:space="preserve"> The UPF sends the session report to inform the SMF </w:t>
      </w:r>
      <w:r w:rsidR="00903209">
        <w:t xml:space="preserve">of </w:t>
      </w:r>
      <w:r w:rsidRPr="00AB787F">
        <w:t xml:space="preserve">the detected events for a PDU Session that are related to a Session Reporting Rule. The session report includes </w:t>
      </w:r>
      <w:r w:rsidR="00903209">
        <w:t xml:space="preserve">the </w:t>
      </w:r>
      <w:r w:rsidRPr="00AB787F">
        <w:t xml:space="preserve">attribute </w:t>
      </w:r>
      <w:r w:rsidR="00241207">
        <w:t xml:space="preserve">Traffic Parameter </w:t>
      </w:r>
      <w:r w:rsidRPr="00AB787F">
        <w:t xml:space="preserve">Measurement Report, </w:t>
      </w:r>
      <w:r w:rsidR="001A3322">
        <w:t>which indicate</w:t>
      </w:r>
      <w:r w:rsidR="00A71BAD">
        <w:t>s</w:t>
      </w:r>
      <w:r w:rsidR="001A3322">
        <w:t xml:space="preserve"> the </w:t>
      </w:r>
      <w:r w:rsidR="00241207" w:rsidRPr="00241207">
        <w:t xml:space="preserve">Traffic Parameter measurement result for </w:t>
      </w:r>
      <w:r w:rsidR="00241207" w:rsidRPr="00CE58AB">
        <w:rPr>
          <w:color w:val="FF0000"/>
        </w:rPr>
        <w:t>one QoS Flow</w:t>
      </w:r>
      <w:r w:rsidR="00241207" w:rsidRPr="00241207">
        <w:t>, i.e., N6 jitter for a DL Periodicity and, conditionally, the UL/DL periodicity.</w:t>
      </w:r>
    </w:p>
    <w:p w14:paraId="1DA948FF" w14:textId="77777777" w:rsidR="00F8621D" w:rsidRPr="00AB787F" w:rsidRDefault="00F8621D" w:rsidP="00375CD5">
      <w:pPr>
        <w:spacing w:after="0"/>
      </w:pPr>
    </w:p>
    <w:p w14:paraId="1A66F648" w14:textId="2BA79E1E" w:rsidR="00F41DEE" w:rsidRDefault="007C2CA1" w:rsidP="00F41DEE">
      <w:pPr>
        <w:rPr>
          <w:rFonts w:eastAsia="Times New Roman"/>
        </w:rPr>
      </w:pPr>
      <w:r>
        <w:t xml:space="preserve">In our view, use cases where a UE has multiple periodic XR flows will not be uncommon, and in such cases, an NG RAN node should be able to take advantage of CDRX, if it deems it necessary and suitable. </w:t>
      </w:r>
      <w:r w:rsidR="00F41DEE">
        <w:t xml:space="preserve">A typical </w:t>
      </w:r>
      <w:r w:rsidR="00F41DEE">
        <w:rPr>
          <w:rFonts w:eastAsia="Times New Roman"/>
        </w:rPr>
        <w:t xml:space="preserve">example with two </w:t>
      </w:r>
      <w:r w:rsidR="00572631">
        <w:t xml:space="preserve">XR flows </w:t>
      </w:r>
      <w:r w:rsidR="00F41DEE">
        <w:rPr>
          <w:rFonts w:eastAsia="Times New Roman"/>
        </w:rPr>
        <w:t xml:space="preserve">is shown in Figure </w:t>
      </w:r>
      <w:r w:rsidR="001A3322">
        <w:rPr>
          <w:rFonts w:eastAsia="Times New Roman"/>
        </w:rPr>
        <w:t>1</w:t>
      </w:r>
      <w:r w:rsidR="00F41DEE">
        <w:rPr>
          <w:rFonts w:eastAsia="Times New Roman"/>
        </w:rPr>
        <w:t xml:space="preserve">.  </w:t>
      </w:r>
    </w:p>
    <w:p w14:paraId="3C185283" w14:textId="5869B78B" w:rsidR="00F41DEE" w:rsidRDefault="00CE58AB" w:rsidP="00F41DEE">
      <w:pPr>
        <w:rPr>
          <w:rFonts w:eastAsia="Times New Roman"/>
          <w:lang w:val="en-US"/>
        </w:rPr>
      </w:pPr>
      <w:r>
        <w:rPr>
          <w:rFonts w:eastAsia="Times New Roman"/>
        </w:rPr>
        <w:t>The figure shows that</w:t>
      </w:r>
      <w:r w:rsidR="00F41DEE">
        <w:rPr>
          <w:rFonts w:eastAsia="Times New Roman"/>
        </w:rPr>
        <w:t xml:space="preserve"> the NG RAN node may still determine an optimum CDRX configuration for this case to match the arrival pattens of the 2 periodic XR flows. However</w:t>
      </w:r>
      <w:r w:rsidR="00572631">
        <w:rPr>
          <w:rFonts w:eastAsia="Times New Roman"/>
        </w:rPr>
        <w:t>,</w:t>
      </w:r>
      <w:r w:rsidR="00F41DEE">
        <w:rPr>
          <w:rFonts w:eastAsia="Times New Roman"/>
        </w:rPr>
        <w:t xml:space="preserve"> it would need to know the periodicity of the two flow</w:t>
      </w:r>
      <w:r w:rsidR="001A3322">
        <w:rPr>
          <w:rFonts w:eastAsia="Times New Roman"/>
        </w:rPr>
        <w:t>s</w:t>
      </w:r>
      <w:r w:rsidR="00F41DEE">
        <w:rPr>
          <w:rFonts w:eastAsia="Times New Roman"/>
        </w:rPr>
        <w:t>, the jitter for each of the flows, and the relative time difference between the two flows.</w:t>
      </w:r>
    </w:p>
    <w:p w14:paraId="38F74B8E" w14:textId="43FD4461" w:rsidR="00F41DEE" w:rsidRDefault="00074381" w:rsidP="00CE58AB">
      <w:pPr>
        <w:spacing w:after="0"/>
        <w:jc w:val="center"/>
      </w:pPr>
      <w:r>
        <w:object w:dxaOrig="18331" w:dyaOrig="12601" w14:anchorId="387D4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82.4pt" o:ole="">
            <v:imagedata r:id="rId11" o:title=""/>
          </v:shape>
          <o:OLEObject Type="Embed" ProgID="Visio.Drawing.15" ShapeID="_x0000_i1025" DrawAspect="Content" ObjectID="_1745413120" r:id="rId12"/>
        </w:object>
      </w:r>
    </w:p>
    <w:p w14:paraId="021A66F3" w14:textId="77777777" w:rsidR="00F41DEE" w:rsidRDefault="00F41DEE" w:rsidP="00F41DEE">
      <w:pPr>
        <w:spacing w:after="0"/>
      </w:pPr>
    </w:p>
    <w:p w14:paraId="49EC1C05" w14:textId="77777777" w:rsidR="00F41DEE" w:rsidRDefault="00F41DEE" w:rsidP="00F41DEE">
      <w:pPr>
        <w:spacing w:after="0"/>
      </w:pPr>
    </w:p>
    <w:p w14:paraId="01FBB7F3" w14:textId="2019C7D8" w:rsidR="00F41DEE" w:rsidRDefault="00F41DEE" w:rsidP="00F41DEE">
      <w:pPr>
        <w:pStyle w:val="Caption"/>
        <w:jc w:val="center"/>
      </w:pPr>
      <w:r>
        <w:t xml:space="preserve"> Figure </w:t>
      </w:r>
      <w:r w:rsidR="001A3322">
        <w:t>1</w:t>
      </w:r>
      <w:r>
        <w:t xml:space="preserve">: Setting CDRX cycle </w:t>
      </w:r>
      <w:r w:rsidR="00EC4446">
        <w:t>at NG RAN node</w:t>
      </w:r>
    </w:p>
    <w:p w14:paraId="0C22492E" w14:textId="77777777" w:rsidR="00F41DEE" w:rsidRDefault="00F41DEE" w:rsidP="00F41DEE">
      <w:pPr>
        <w:rPr>
          <w:rFonts w:eastAsia="Times New Roman"/>
        </w:rPr>
      </w:pPr>
    </w:p>
    <w:p w14:paraId="1A5E182B" w14:textId="7FA6CC61" w:rsidR="00F41DEE" w:rsidRPr="00CE58AB" w:rsidRDefault="00F41DEE" w:rsidP="00CE58AB">
      <w:pPr>
        <w:ind w:left="284"/>
        <w:rPr>
          <w:rFonts w:eastAsia="Times New Roman"/>
          <w:b/>
          <w:bCs/>
          <w:i/>
          <w:iCs/>
        </w:rPr>
      </w:pPr>
      <w:r w:rsidRPr="00CE58AB">
        <w:rPr>
          <w:rFonts w:eastAsia="Times New Roman"/>
          <w:b/>
          <w:bCs/>
          <w:i/>
          <w:iCs/>
        </w:rPr>
        <w:t>Observation 1: NG RAN node can optimize the CDRX configuration for cases where a UE receives multiple periodic XR flows. In order to optimize the CDRX configuration, the NG RAN node needs to have an idea of when to expect DL traffic for these XR traffic flows. This would allow the NG RAN node to properly configure the CDRX parameters to best match the times when the DL traffic is expected.</w:t>
      </w:r>
    </w:p>
    <w:p w14:paraId="26D1F4C7" w14:textId="6995292B" w:rsidR="00F41DEE" w:rsidRPr="00CE58AB" w:rsidRDefault="00F41DEE" w:rsidP="00CE58AB">
      <w:pPr>
        <w:ind w:left="284"/>
        <w:rPr>
          <w:rFonts w:eastAsia="Times New Roman"/>
          <w:b/>
          <w:bCs/>
          <w:i/>
          <w:iCs/>
        </w:rPr>
      </w:pPr>
      <w:r w:rsidRPr="00CE58AB">
        <w:rPr>
          <w:rFonts w:eastAsia="Times New Roman"/>
          <w:b/>
          <w:bCs/>
          <w:i/>
          <w:iCs/>
        </w:rPr>
        <w:t>Observation 2:  In order to optimize the CDRX configuration, the NG RAN node would require the periodicity of the flows, the jitter of each flow, and the relative time difference between each flow. </w:t>
      </w:r>
    </w:p>
    <w:p w14:paraId="395906F7" w14:textId="3C532B05" w:rsidR="00492A4B" w:rsidRDefault="00EC4446" w:rsidP="00492A4B">
      <w:pPr>
        <w:rPr>
          <w:rFonts w:eastAsia="Times New Roman"/>
        </w:rPr>
      </w:pPr>
      <w:r>
        <w:rPr>
          <w:rFonts w:eastAsia="Times New Roman"/>
        </w:rPr>
        <w:t xml:space="preserve">The question </w:t>
      </w:r>
      <w:r w:rsidR="00492A4B">
        <w:rPr>
          <w:rFonts w:eastAsia="Times New Roman"/>
        </w:rPr>
        <w:t xml:space="preserve">that remains is which </w:t>
      </w:r>
      <w:r>
        <w:rPr>
          <w:rFonts w:eastAsia="Times New Roman"/>
        </w:rPr>
        <w:t xml:space="preserve">entity is best suited to provide/measure </w:t>
      </w:r>
      <w:r w:rsidR="00492A4B">
        <w:rPr>
          <w:rFonts w:eastAsia="Times New Roman"/>
        </w:rPr>
        <w:t xml:space="preserve">each of </w:t>
      </w:r>
      <w:r>
        <w:rPr>
          <w:rFonts w:eastAsia="Times New Roman"/>
        </w:rPr>
        <w:t xml:space="preserve">these parameters. </w:t>
      </w:r>
      <w:r w:rsidR="00492A4B">
        <w:rPr>
          <w:rFonts w:eastAsia="Times New Roman"/>
        </w:rPr>
        <w:t xml:space="preserve">In one option, the network is restricted to bind a </w:t>
      </w:r>
      <w:r w:rsidR="00572631">
        <w:rPr>
          <w:rFonts w:eastAsia="Times New Roman"/>
          <w:b/>
          <w:bCs/>
        </w:rPr>
        <w:t>at most one</w:t>
      </w:r>
      <w:r w:rsidR="00492A4B">
        <w:rPr>
          <w:rFonts w:eastAsia="Times New Roman"/>
        </w:rPr>
        <w:t xml:space="preserve"> XR traffic flow to a QoS flow. As a result, a UE with multiple periodic XR flows, will have </w:t>
      </w:r>
      <w:r w:rsidR="00572631">
        <w:rPr>
          <w:rFonts w:eastAsia="Times New Roman"/>
        </w:rPr>
        <w:t>to receive each of</w:t>
      </w:r>
      <w:r w:rsidR="00492A4B">
        <w:rPr>
          <w:rFonts w:eastAsia="Times New Roman"/>
        </w:rPr>
        <w:t xml:space="preserve"> these XR flows in </w:t>
      </w:r>
      <w:r w:rsidR="001A3322">
        <w:rPr>
          <w:rFonts w:eastAsia="Times New Roman"/>
        </w:rPr>
        <w:t xml:space="preserve">a </w:t>
      </w:r>
      <w:r w:rsidR="00492A4B">
        <w:rPr>
          <w:rFonts w:eastAsia="Times New Roman"/>
        </w:rPr>
        <w:t>separate QoS flow. For this option, the relative time difference between XR flows may be determined by the NG RAN node</w:t>
      </w:r>
      <w:r w:rsidR="0063665B">
        <w:rPr>
          <w:rFonts w:eastAsia="Times New Roman"/>
        </w:rPr>
        <w:t>. T</w:t>
      </w:r>
      <w:r w:rsidR="00492A4B">
        <w:rPr>
          <w:rFonts w:eastAsia="Times New Roman"/>
        </w:rPr>
        <w:t>he periodicity and jitter of each XR flow may be determined by the UPF</w:t>
      </w:r>
      <w:r w:rsidR="0063665B">
        <w:rPr>
          <w:rFonts w:eastAsia="Times New Roman"/>
        </w:rPr>
        <w:t>, as has already been agreed in SA2</w:t>
      </w:r>
      <w:r w:rsidR="00492A4B">
        <w:rPr>
          <w:rFonts w:eastAsia="Times New Roman"/>
        </w:rPr>
        <w:t>.</w:t>
      </w:r>
      <w:r w:rsidR="0063665B">
        <w:rPr>
          <w:rFonts w:eastAsia="Times New Roman"/>
        </w:rPr>
        <w:t xml:space="preserve"> </w:t>
      </w:r>
    </w:p>
    <w:p w14:paraId="17506B88" w14:textId="7A51564B" w:rsidR="00EC4446" w:rsidRDefault="00492A4B" w:rsidP="00EC4446">
      <w:pPr>
        <w:rPr>
          <w:rFonts w:eastAsia="Times New Roman"/>
        </w:rPr>
      </w:pPr>
      <w:r>
        <w:rPr>
          <w:rFonts w:eastAsia="Times New Roman"/>
        </w:rPr>
        <w:t xml:space="preserve">In a second option, the network is allowed to multiplex multiple XR flows into a single QoS flow. As a result, a UE with multiple periodic XR flows, will </w:t>
      </w:r>
      <w:r w:rsidR="00CE58AB">
        <w:rPr>
          <w:rFonts w:eastAsia="Times New Roman"/>
        </w:rPr>
        <w:t xml:space="preserve">receive </w:t>
      </w:r>
      <w:r w:rsidR="0063665B">
        <w:rPr>
          <w:rFonts w:eastAsia="Times New Roman"/>
        </w:rPr>
        <w:t xml:space="preserve">this traffic over </w:t>
      </w:r>
      <w:r>
        <w:rPr>
          <w:rFonts w:eastAsia="Times New Roman"/>
        </w:rPr>
        <w:t>one QoS flow. For this option, the UPF is better suited to measure the relative time difference between XR flows, the periodicity of each XR flow, and jitter of each XR flow. However, this information has to be provided to the NG RAN node.</w:t>
      </w:r>
    </w:p>
    <w:p w14:paraId="0339F0BD" w14:textId="7CD094A6" w:rsidR="00EC4446" w:rsidRDefault="00EC4446" w:rsidP="00CE58AB">
      <w:pPr>
        <w:pStyle w:val="ListParagraph"/>
        <w:ind w:left="284"/>
        <w:rPr>
          <w:rFonts w:eastAsia="Times New Roman"/>
          <w:b/>
          <w:bCs/>
          <w:i/>
          <w:iCs/>
        </w:rPr>
      </w:pPr>
      <w:r w:rsidRPr="00CE58AB">
        <w:rPr>
          <w:rFonts w:eastAsia="Times New Roman"/>
          <w:b/>
          <w:bCs/>
          <w:i/>
          <w:iCs/>
        </w:rPr>
        <w:t xml:space="preserve">Observation 3: </w:t>
      </w:r>
      <w:r w:rsidR="00074381">
        <w:rPr>
          <w:rFonts w:eastAsia="Times New Roman"/>
          <w:b/>
          <w:bCs/>
          <w:i/>
          <w:iCs/>
        </w:rPr>
        <w:t xml:space="preserve">There are two options for measuring the parameters needed for CDRX </w:t>
      </w:r>
    </w:p>
    <w:p w14:paraId="32FF71D5" w14:textId="494BAFA0" w:rsidR="00074381" w:rsidRPr="00CE58AB" w:rsidRDefault="00074381" w:rsidP="00CE58AB">
      <w:pPr>
        <w:pStyle w:val="ListParagraph"/>
        <w:numPr>
          <w:ilvl w:val="1"/>
          <w:numId w:val="39"/>
        </w:numPr>
        <w:ind w:left="1004"/>
        <w:rPr>
          <w:rFonts w:eastAsia="Times New Roman"/>
          <w:b/>
          <w:bCs/>
          <w:i/>
          <w:iCs/>
        </w:rPr>
      </w:pPr>
      <w:r>
        <w:rPr>
          <w:rFonts w:eastAsia="Times New Roman"/>
          <w:b/>
          <w:bCs/>
          <w:i/>
          <w:iCs/>
        </w:rPr>
        <w:t>Option1: Single XR flow per QoS flow. In this option, the jitter and periodicity may be measured at the UPF and the relative time difference may be measured at the NG RAN node</w:t>
      </w:r>
      <w:r w:rsidR="00572631">
        <w:rPr>
          <w:rFonts w:eastAsia="Times New Roman"/>
          <w:b/>
          <w:bCs/>
          <w:i/>
          <w:iCs/>
        </w:rPr>
        <w:t>.</w:t>
      </w:r>
    </w:p>
    <w:p w14:paraId="1040F549" w14:textId="765E8D8D" w:rsidR="00074381" w:rsidRPr="00CC7DB7" w:rsidRDefault="00074381" w:rsidP="00CE58AB">
      <w:pPr>
        <w:pStyle w:val="ListParagraph"/>
        <w:numPr>
          <w:ilvl w:val="1"/>
          <w:numId w:val="39"/>
        </w:numPr>
        <w:ind w:left="1004"/>
        <w:rPr>
          <w:rFonts w:eastAsia="Times New Roman"/>
          <w:b/>
          <w:bCs/>
          <w:i/>
          <w:iCs/>
        </w:rPr>
      </w:pPr>
      <w:r>
        <w:rPr>
          <w:rFonts w:eastAsia="Times New Roman"/>
          <w:b/>
          <w:bCs/>
          <w:i/>
          <w:iCs/>
        </w:rPr>
        <w:t xml:space="preserve">Option2: Multiple XR flows per QoS flow. In this option, all parameters </w:t>
      </w:r>
      <w:r w:rsidR="00572631">
        <w:rPr>
          <w:rFonts w:eastAsia="Times New Roman"/>
          <w:b/>
          <w:bCs/>
          <w:i/>
          <w:iCs/>
        </w:rPr>
        <w:t>need to</w:t>
      </w:r>
      <w:r>
        <w:rPr>
          <w:rFonts w:eastAsia="Times New Roman"/>
          <w:b/>
          <w:bCs/>
          <w:i/>
          <w:iCs/>
        </w:rPr>
        <w:t xml:space="preserve"> be measured at the UPF</w:t>
      </w:r>
      <w:r w:rsidR="00572631">
        <w:rPr>
          <w:rFonts w:eastAsia="Times New Roman"/>
          <w:b/>
          <w:bCs/>
          <w:i/>
          <w:iCs/>
        </w:rPr>
        <w:t>.</w:t>
      </w:r>
    </w:p>
    <w:p w14:paraId="50E1EBAA" w14:textId="00E7B939" w:rsidR="008016CD" w:rsidRDefault="00074381" w:rsidP="00EC4446">
      <w:pPr>
        <w:rPr>
          <w:rFonts w:eastAsia="Times New Roman"/>
        </w:rPr>
      </w:pPr>
      <w:r>
        <w:rPr>
          <w:rFonts w:eastAsia="Times New Roman"/>
        </w:rPr>
        <w:t xml:space="preserve">Our view is that Option2 is the better option. </w:t>
      </w:r>
      <w:r w:rsidR="00572631">
        <w:rPr>
          <w:rFonts w:eastAsia="Times New Roman"/>
        </w:rPr>
        <w:t xml:space="preserve">Option2 </w:t>
      </w:r>
      <w:r>
        <w:rPr>
          <w:rFonts w:eastAsia="Times New Roman"/>
        </w:rPr>
        <w:t xml:space="preserve">provides some flexibility to the network, as it does not restrict the network to bind each XR flow to a single QoS flow. This is in line with the QoS framework of 5G, where QoS flows are intended to carry traffic from SDFs that have similar QoS characteristics. </w:t>
      </w:r>
      <w:r w:rsidR="008016CD">
        <w:rPr>
          <w:rFonts w:eastAsia="Times New Roman"/>
        </w:rPr>
        <w:t>Secondly,</w:t>
      </w:r>
      <w:r w:rsidR="001A3322">
        <w:rPr>
          <w:rFonts w:eastAsia="Times New Roman"/>
        </w:rPr>
        <w:t xml:space="preserve"> </w:t>
      </w:r>
      <w:r w:rsidR="008016CD">
        <w:rPr>
          <w:rFonts w:eastAsia="Times New Roman"/>
        </w:rPr>
        <w:t>there is an overhead associated with each QoS flow</w:t>
      </w:r>
      <w:r w:rsidR="00572631">
        <w:rPr>
          <w:rFonts w:eastAsia="Times New Roman"/>
        </w:rPr>
        <w:t xml:space="preserve"> and choosing Option1 would magnify this overhead</w:t>
      </w:r>
      <w:r w:rsidR="008016CD">
        <w:rPr>
          <w:rFonts w:eastAsia="Times New Roman"/>
        </w:rPr>
        <w:t xml:space="preserve">. </w:t>
      </w:r>
      <w:r w:rsidR="00AC4DDC">
        <w:rPr>
          <w:rFonts w:eastAsia="Times New Roman"/>
        </w:rPr>
        <w:t xml:space="preserve">For example, </w:t>
      </w:r>
      <w:r w:rsidR="00885477">
        <w:rPr>
          <w:rFonts w:eastAsia="Times New Roman"/>
        </w:rPr>
        <w:t xml:space="preserve">the overhead of QoS monitoring (which is per QoS flow) at a UPF or NG RAN node. </w:t>
      </w:r>
      <w:r w:rsidR="008016CD">
        <w:rPr>
          <w:rFonts w:eastAsia="Times New Roman"/>
        </w:rPr>
        <w:t>Thirdly, some actions are managed per QoS flow</w:t>
      </w:r>
      <w:r w:rsidR="001A3322">
        <w:rPr>
          <w:rFonts w:eastAsia="Times New Roman"/>
        </w:rPr>
        <w:t xml:space="preserve"> – for example </w:t>
      </w:r>
      <w:r w:rsidR="001A3322">
        <w:rPr>
          <w:rFonts w:eastAsia="Times New Roman"/>
        </w:rPr>
        <w:lastRenderedPageBreak/>
        <w:t>Notification control. As a result, notification signaling may increase. Lastly, if</w:t>
      </w:r>
      <w:r w:rsidR="008016CD">
        <w:rPr>
          <w:rFonts w:eastAsia="Times New Roman"/>
        </w:rPr>
        <w:t xml:space="preserve"> a network has multiple QoS flows with the same </w:t>
      </w:r>
      <w:r w:rsidR="001A3322">
        <w:rPr>
          <w:rFonts w:eastAsia="Times New Roman"/>
        </w:rPr>
        <w:t xml:space="preserve">QoS </w:t>
      </w:r>
      <w:r w:rsidR="008016CD">
        <w:rPr>
          <w:rFonts w:eastAsia="Times New Roman"/>
        </w:rPr>
        <w:t xml:space="preserve">characteristics, </w:t>
      </w:r>
      <w:r w:rsidR="001A3322">
        <w:rPr>
          <w:rFonts w:eastAsia="Times New Roman"/>
        </w:rPr>
        <w:t xml:space="preserve">this may lead to some fairness issues between these QoS flows. </w:t>
      </w:r>
      <w:r w:rsidR="008016CD">
        <w:rPr>
          <w:rFonts w:eastAsia="Times New Roman"/>
        </w:rPr>
        <w:t>For example:</w:t>
      </w:r>
    </w:p>
    <w:p w14:paraId="68BA747E" w14:textId="12E59770" w:rsidR="008016CD" w:rsidRDefault="001A3322" w:rsidP="00CE58AB">
      <w:pPr>
        <w:pStyle w:val="ListParagraph"/>
        <w:numPr>
          <w:ilvl w:val="0"/>
          <w:numId w:val="40"/>
        </w:numPr>
        <w:spacing w:after="0"/>
        <w:ind w:left="778"/>
        <w:rPr>
          <w:rFonts w:eastAsia="Times New Roman"/>
        </w:rPr>
      </w:pPr>
      <w:r>
        <w:rPr>
          <w:rFonts w:eastAsia="Times New Roman"/>
        </w:rPr>
        <w:t>during</w:t>
      </w:r>
      <w:r w:rsidR="008016CD" w:rsidRPr="00CE58AB">
        <w:rPr>
          <w:rFonts w:eastAsia="Times New Roman"/>
        </w:rPr>
        <w:t xml:space="preserve"> handover, a</w:t>
      </w:r>
      <w:r>
        <w:rPr>
          <w:rFonts w:eastAsia="Times New Roman"/>
        </w:rPr>
        <w:t>n</w:t>
      </w:r>
      <w:r w:rsidR="008016CD" w:rsidRPr="00CE58AB">
        <w:rPr>
          <w:rFonts w:eastAsia="Times New Roman"/>
        </w:rPr>
        <w:t xml:space="preserve"> NG RAN needs to determine which QoS flows to accept or reject, </w:t>
      </w:r>
    </w:p>
    <w:p w14:paraId="1636FFBB" w14:textId="725143D6" w:rsidR="008016CD" w:rsidRDefault="008016CD" w:rsidP="00CE58AB">
      <w:pPr>
        <w:pStyle w:val="ListParagraph"/>
        <w:numPr>
          <w:ilvl w:val="0"/>
          <w:numId w:val="40"/>
        </w:numPr>
        <w:spacing w:after="0"/>
        <w:ind w:left="778"/>
        <w:rPr>
          <w:rFonts w:eastAsia="Times New Roman"/>
        </w:rPr>
      </w:pPr>
      <w:r>
        <w:rPr>
          <w:rFonts w:eastAsia="Times New Roman"/>
        </w:rPr>
        <w:t>when there are resource limitations, the NG RAN has to determine which</w:t>
      </w:r>
      <w:r w:rsidRPr="00CE58AB">
        <w:rPr>
          <w:rFonts w:eastAsia="Times New Roman"/>
        </w:rPr>
        <w:t xml:space="preserve"> Q</w:t>
      </w:r>
      <w:r>
        <w:rPr>
          <w:rFonts w:eastAsia="Times New Roman"/>
        </w:rPr>
        <w:t>oS</w:t>
      </w:r>
      <w:r w:rsidRPr="00CE58AB">
        <w:rPr>
          <w:rFonts w:eastAsia="Times New Roman"/>
        </w:rPr>
        <w:t xml:space="preserve"> flows to reject</w:t>
      </w:r>
      <w:r>
        <w:rPr>
          <w:rFonts w:eastAsia="Times New Roman"/>
        </w:rPr>
        <w:t xml:space="preserve"> or pre-empt</w:t>
      </w:r>
    </w:p>
    <w:p w14:paraId="1805EDB2" w14:textId="77777777" w:rsidR="00492A4B" w:rsidRDefault="00492A4B" w:rsidP="00492A4B">
      <w:pPr>
        <w:spacing w:after="0"/>
      </w:pPr>
    </w:p>
    <w:p w14:paraId="307589EC" w14:textId="0BE542DA" w:rsidR="001A3322" w:rsidRDefault="001A3322" w:rsidP="001A3322">
      <w:pPr>
        <w:spacing w:after="0"/>
        <w:ind w:left="284"/>
        <w:rPr>
          <w:b/>
          <w:bCs/>
          <w:i/>
          <w:iCs/>
        </w:rPr>
      </w:pPr>
      <w:r w:rsidRPr="00D70C68">
        <w:rPr>
          <w:b/>
          <w:bCs/>
          <w:i/>
          <w:iCs/>
        </w:rPr>
        <w:t xml:space="preserve">Proposal 1: </w:t>
      </w:r>
      <w:r>
        <w:rPr>
          <w:b/>
          <w:bCs/>
          <w:i/>
          <w:iCs/>
        </w:rPr>
        <w:t xml:space="preserve">Allow multiple </w:t>
      </w:r>
      <w:r w:rsidR="0063665B">
        <w:rPr>
          <w:b/>
          <w:bCs/>
          <w:i/>
          <w:iCs/>
        </w:rPr>
        <w:t xml:space="preserve">periodic </w:t>
      </w:r>
      <w:r>
        <w:rPr>
          <w:b/>
          <w:bCs/>
          <w:i/>
          <w:iCs/>
        </w:rPr>
        <w:t>XR flows</w:t>
      </w:r>
      <w:r w:rsidR="00A71BAD">
        <w:rPr>
          <w:b/>
          <w:bCs/>
          <w:i/>
          <w:iCs/>
        </w:rPr>
        <w:t xml:space="preserve"> </w:t>
      </w:r>
      <w:r w:rsidR="0063665B">
        <w:rPr>
          <w:b/>
          <w:bCs/>
          <w:i/>
          <w:iCs/>
        </w:rPr>
        <w:t>(with similar QoS characteristics)</w:t>
      </w:r>
      <w:r>
        <w:rPr>
          <w:b/>
          <w:bCs/>
          <w:i/>
          <w:iCs/>
        </w:rPr>
        <w:t xml:space="preserve"> </w:t>
      </w:r>
      <w:r w:rsidR="0063665B">
        <w:rPr>
          <w:b/>
          <w:bCs/>
          <w:i/>
          <w:iCs/>
        </w:rPr>
        <w:t>to be bound to a single</w:t>
      </w:r>
      <w:r>
        <w:rPr>
          <w:b/>
          <w:bCs/>
          <w:i/>
          <w:iCs/>
        </w:rPr>
        <w:t xml:space="preserve"> QoS flow</w:t>
      </w:r>
    </w:p>
    <w:p w14:paraId="050608D8" w14:textId="77777777" w:rsidR="001A3322" w:rsidRDefault="001A3322" w:rsidP="001A3322">
      <w:pPr>
        <w:spacing w:after="0"/>
        <w:ind w:left="284"/>
        <w:rPr>
          <w:b/>
          <w:bCs/>
          <w:i/>
          <w:iCs/>
        </w:rPr>
      </w:pPr>
    </w:p>
    <w:p w14:paraId="367C92EB" w14:textId="7783CE6E" w:rsidR="00492A4B" w:rsidRDefault="00492A4B" w:rsidP="00492A4B">
      <w:pPr>
        <w:spacing w:after="0"/>
        <w:ind w:left="284"/>
        <w:rPr>
          <w:b/>
          <w:bCs/>
          <w:i/>
          <w:iCs/>
        </w:rPr>
      </w:pPr>
      <w:r w:rsidRPr="00D70C68">
        <w:rPr>
          <w:b/>
          <w:bCs/>
          <w:i/>
          <w:iCs/>
        </w:rPr>
        <w:t xml:space="preserve">Proposal </w:t>
      </w:r>
      <w:r w:rsidR="001A3322">
        <w:rPr>
          <w:b/>
          <w:bCs/>
          <w:i/>
          <w:iCs/>
        </w:rPr>
        <w:t>2</w:t>
      </w:r>
      <w:r w:rsidRPr="00D70C68">
        <w:rPr>
          <w:b/>
          <w:bCs/>
          <w:i/>
          <w:iCs/>
        </w:rPr>
        <w:t xml:space="preserve">: </w:t>
      </w:r>
      <w:r>
        <w:rPr>
          <w:b/>
          <w:bCs/>
          <w:i/>
          <w:iCs/>
        </w:rPr>
        <w:t>UPF is configured to measure and report the jitter per XR traffic flow</w:t>
      </w:r>
      <w:r w:rsidR="0063665B">
        <w:rPr>
          <w:b/>
          <w:bCs/>
          <w:i/>
          <w:iCs/>
        </w:rPr>
        <w:t xml:space="preserve"> (</w:t>
      </w:r>
      <w:r w:rsidR="001D3BB9">
        <w:rPr>
          <w:b/>
          <w:bCs/>
          <w:i/>
          <w:iCs/>
        </w:rPr>
        <w:t>reporting is still effectively per QoS Flow if the UPF is configured such that there is a 1-to-1 mapping between XR traffic flow and QoS Flows</w:t>
      </w:r>
      <w:r w:rsidR="0063665B">
        <w:rPr>
          <w:b/>
          <w:bCs/>
          <w:i/>
          <w:iCs/>
        </w:rPr>
        <w:t>)</w:t>
      </w:r>
      <w:r>
        <w:rPr>
          <w:b/>
          <w:bCs/>
          <w:i/>
          <w:iCs/>
        </w:rPr>
        <w:t>.</w:t>
      </w:r>
    </w:p>
    <w:p w14:paraId="001200F4" w14:textId="77777777" w:rsidR="00492A4B" w:rsidRDefault="00492A4B" w:rsidP="00492A4B">
      <w:pPr>
        <w:spacing w:after="0"/>
        <w:ind w:left="284"/>
        <w:rPr>
          <w:b/>
          <w:bCs/>
          <w:i/>
          <w:iCs/>
        </w:rPr>
      </w:pPr>
    </w:p>
    <w:p w14:paraId="301CC4A3" w14:textId="2C906C95" w:rsidR="007C2CA1" w:rsidRDefault="007C2CA1" w:rsidP="007C2CA1">
      <w:pPr>
        <w:spacing w:after="0"/>
        <w:ind w:left="284"/>
        <w:rPr>
          <w:b/>
          <w:bCs/>
          <w:i/>
          <w:iCs/>
        </w:rPr>
      </w:pPr>
      <w:r w:rsidRPr="00D70C68">
        <w:rPr>
          <w:b/>
          <w:bCs/>
          <w:i/>
          <w:iCs/>
        </w:rPr>
        <w:t>Proposal</w:t>
      </w:r>
      <w:r w:rsidR="001A3322">
        <w:rPr>
          <w:b/>
          <w:bCs/>
          <w:i/>
          <w:iCs/>
        </w:rPr>
        <w:t xml:space="preserve"> 3</w:t>
      </w:r>
      <w:r w:rsidRPr="00D70C68">
        <w:rPr>
          <w:b/>
          <w:bCs/>
          <w:i/>
          <w:iCs/>
        </w:rPr>
        <w:t xml:space="preserve">: </w:t>
      </w:r>
      <w:r>
        <w:rPr>
          <w:b/>
          <w:bCs/>
          <w:i/>
          <w:iCs/>
        </w:rPr>
        <w:t>UPF is configured to measure and report the relative time difference (Delta) between the XR traffic flows.</w:t>
      </w:r>
    </w:p>
    <w:p w14:paraId="5AB066AC" w14:textId="77777777" w:rsidR="007C2CA1" w:rsidRDefault="007C2CA1" w:rsidP="007C2CA1">
      <w:pPr>
        <w:spacing w:after="0"/>
        <w:rPr>
          <w:b/>
          <w:bCs/>
          <w:i/>
          <w:iCs/>
        </w:rPr>
      </w:pPr>
    </w:p>
    <w:p w14:paraId="2D9389B9" w14:textId="77777777" w:rsidR="00241207" w:rsidRDefault="00241207" w:rsidP="00AE4C2A">
      <w:pPr>
        <w:spacing w:after="0"/>
        <w:rPr>
          <w:b/>
          <w:bCs/>
          <w:i/>
          <w:iCs/>
        </w:rPr>
      </w:pPr>
    </w:p>
    <w:p w14:paraId="00ACF580" w14:textId="2D3B842F" w:rsidR="00273C8D" w:rsidRPr="005B4625" w:rsidRDefault="00273C8D" w:rsidP="00273C8D">
      <w:pPr>
        <w:pStyle w:val="Heading1"/>
      </w:pPr>
      <w:r>
        <w:t>2</w:t>
      </w:r>
      <w:r w:rsidRPr="005B4625">
        <w:t>.</w:t>
      </w:r>
      <w:r w:rsidRPr="005B4625">
        <w:tab/>
        <w:t xml:space="preserve"> </w:t>
      </w:r>
      <w:r>
        <w:t>Proposal</w:t>
      </w:r>
    </w:p>
    <w:p w14:paraId="3893BED8" w14:textId="7A29BBDE" w:rsidR="008A126E" w:rsidRDefault="00273C8D" w:rsidP="001E06EE">
      <w:pPr>
        <w:spacing w:after="0"/>
      </w:pPr>
      <w:r>
        <w:t>It is proposed to move forward with the principles of p</w:t>
      </w:r>
      <w:r w:rsidR="00A25352">
        <w:t>roposals 1</w:t>
      </w:r>
      <w:r w:rsidR="0063665B">
        <w:t>, 2,</w:t>
      </w:r>
      <w:r w:rsidR="00A25352">
        <w:t xml:space="preserve"> and </w:t>
      </w:r>
      <w:r w:rsidR="0063665B">
        <w:t>3</w:t>
      </w:r>
      <w:r w:rsidR="00A25352">
        <w:t xml:space="preserve"> above. </w:t>
      </w:r>
      <w:r w:rsidR="0063665B">
        <w:t>If t</w:t>
      </w:r>
      <w:r w:rsidR="00A25352">
        <w:t>his is agreeable</w:t>
      </w:r>
      <w:r w:rsidR="00AE4C2A">
        <w:t xml:space="preserve">, then </w:t>
      </w:r>
      <w:r w:rsidR="001E06EE">
        <w:t>an</w:t>
      </w:r>
      <w:r w:rsidR="00AE4C2A">
        <w:t xml:space="preserve"> accompanying </w:t>
      </w:r>
      <w:r w:rsidR="001E06EE">
        <w:t xml:space="preserve">CR is </w:t>
      </w:r>
      <w:r w:rsidR="0063665B">
        <w:t>provided</w:t>
      </w:r>
      <w:r w:rsidR="001E06EE">
        <w:t xml:space="preserve"> </w:t>
      </w:r>
      <w:r w:rsidR="00AE4C2A">
        <w:t>in S2-</w:t>
      </w:r>
      <w:r w:rsidR="0063665B" w:rsidRPr="00A25A51">
        <w:t>230</w:t>
      </w:r>
      <w:r w:rsidR="001E06EE">
        <w:t>7379</w:t>
      </w:r>
      <w:r w:rsidR="00ED5FA8">
        <w:t>.</w:t>
      </w:r>
    </w:p>
    <w:p w14:paraId="187CF033" w14:textId="2ECB166E" w:rsidR="00D50DDA" w:rsidRDefault="00D50DDA" w:rsidP="00375CD5">
      <w:pPr>
        <w:spacing w:after="0"/>
        <w:rPr>
          <w:rFonts w:ascii="Arial" w:eastAsia="MS Mincho" w:hAnsi="Arial"/>
          <w:sz w:val="32"/>
          <w:szCs w:val="32"/>
        </w:rPr>
      </w:pPr>
    </w:p>
    <w:p w14:paraId="4028567F" w14:textId="4CFB35A2" w:rsidR="00500150" w:rsidRDefault="00273C8D" w:rsidP="00500150">
      <w:pPr>
        <w:pStyle w:val="Heading1"/>
      </w:pPr>
      <w:r>
        <w:t>3</w:t>
      </w:r>
      <w:r w:rsidR="00500150">
        <w:t>. References</w:t>
      </w:r>
    </w:p>
    <w:p w14:paraId="0BE2EFFA" w14:textId="2F2FA357" w:rsidR="00500150" w:rsidRPr="00500150" w:rsidRDefault="00500150" w:rsidP="00500150">
      <w:r w:rsidRPr="00500150">
        <w:t>[1] TS 23.501, 5G; System architecture for the 5G System (5GS), V18.1.0</w:t>
      </w:r>
    </w:p>
    <w:sectPr w:rsidR="00500150" w:rsidRPr="00500150" w:rsidSect="00DF3FAC">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DAC4C" w14:textId="77777777" w:rsidR="004D44B6" w:rsidRDefault="004D44B6">
      <w:r>
        <w:separator/>
      </w:r>
    </w:p>
  </w:endnote>
  <w:endnote w:type="continuationSeparator" w:id="0">
    <w:p w14:paraId="79629977" w14:textId="77777777" w:rsidR="004D44B6" w:rsidRDefault="004D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DEE5" w14:textId="77777777" w:rsidR="004D44B6" w:rsidRDefault="004D44B6">
      <w:r>
        <w:separator/>
      </w:r>
    </w:p>
  </w:footnote>
  <w:footnote w:type="continuationSeparator" w:id="0">
    <w:p w14:paraId="5BADB46C" w14:textId="77777777" w:rsidR="004D44B6" w:rsidRDefault="004D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77777777"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F7F11" w:rsidRPr="00287AE7">
      <w:rPr>
        <w:rFonts w:ascii="Arial" w:hAnsi="Arial" w:cs="Arial"/>
        <w:b/>
        <w:bCs/>
        <w:noProof/>
        <w:sz w:val="18"/>
        <w:lang w:val="fr-FR"/>
      </w:rPr>
      <w:t>4</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9"/>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30"/>
  </w:num>
  <w:num w:numId="7" w16cid:durableId="302194632">
    <w:abstractNumId w:val="31"/>
  </w:num>
  <w:num w:numId="8" w16cid:durableId="1678532724">
    <w:abstractNumId w:val="29"/>
  </w:num>
  <w:num w:numId="9" w16cid:durableId="250818282">
    <w:abstractNumId w:val="18"/>
  </w:num>
  <w:num w:numId="10" w16cid:durableId="1888565335">
    <w:abstractNumId w:val="37"/>
  </w:num>
  <w:num w:numId="11" w16cid:durableId="660818633">
    <w:abstractNumId w:val="38"/>
  </w:num>
  <w:num w:numId="12" w16cid:durableId="854417622">
    <w:abstractNumId w:val="32"/>
  </w:num>
  <w:num w:numId="13" w16cid:durableId="1018046025">
    <w:abstractNumId w:val="11"/>
  </w:num>
  <w:num w:numId="14" w16cid:durableId="2085452832">
    <w:abstractNumId w:val="23"/>
  </w:num>
  <w:num w:numId="15" w16cid:durableId="683555718">
    <w:abstractNumId w:val="20"/>
  </w:num>
  <w:num w:numId="16" w16cid:durableId="1285817965">
    <w:abstractNumId w:val="4"/>
  </w:num>
  <w:num w:numId="17" w16cid:durableId="1109161585">
    <w:abstractNumId w:val="12"/>
  </w:num>
  <w:num w:numId="18" w16cid:durableId="421419066">
    <w:abstractNumId w:val="28"/>
  </w:num>
  <w:num w:numId="19" w16cid:durableId="1845627224">
    <w:abstractNumId w:val="34"/>
  </w:num>
  <w:num w:numId="20" w16cid:durableId="545485689">
    <w:abstractNumId w:val="36"/>
  </w:num>
  <w:num w:numId="21" w16cid:durableId="1150485041">
    <w:abstractNumId w:val="22"/>
  </w:num>
  <w:num w:numId="22" w16cid:durableId="1182817663">
    <w:abstractNumId w:val="15"/>
  </w:num>
  <w:num w:numId="23" w16cid:durableId="404689289">
    <w:abstractNumId w:val="33"/>
  </w:num>
  <w:num w:numId="24" w16cid:durableId="1795177902">
    <w:abstractNumId w:val="21"/>
  </w:num>
  <w:num w:numId="25" w16cid:durableId="181869545">
    <w:abstractNumId w:val="14"/>
  </w:num>
  <w:num w:numId="26" w16cid:durableId="1953199711">
    <w:abstractNumId w:val="27"/>
  </w:num>
  <w:num w:numId="27" w16cid:durableId="1841389422">
    <w:abstractNumId w:val="24"/>
  </w:num>
  <w:num w:numId="28" w16cid:durableId="966740237">
    <w:abstractNumId w:val="35"/>
  </w:num>
  <w:num w:numId="29" w16cid:durableId="754742104">
    <w:abstractNumId w:val="5"/>
  </w:num>
  <w:num w:numId="30" w16cid:durableId="1152331791">
    <w:abstractNumId w:val="3"/>
  </w:num>
  <w:num w:numId="31" w16cid:durableId="1687320346">
    <w:abstractNumId w:val="23"/>
  </w:num>
  <w:num w:numId="32" w16cid:durableId="2085640964">
    <w:abstractNumId w:val="13"/>
  </w:num>
  <w:num w:numId="33" w16cid:durableId="945504657">
    <w:abstractNumId w:val="7"/>
  </w:num>
  <w:num w:numId="34" w16cid:durableId="1467313474">
    <w:abstractNumId w:val="26"/>
  </w:num>
  <w:num w:numId="35" w16cid:durableId="226308181">
    <w:abstractNumId w:val="17"/>
  </w:num>
  <w:num w:numId="36" w16cid:durableId="1107509052">
    <w:abstractNumId w:val="19"/>
  </w:num>
  <w:num w:numId="37" w16cid:durableId="2024161257">
    <w:abstractNumId w:val="16"/>
  </w:num>
  <w:num w:numId="38" w16cid:durableId="1581793601">
    <w:abstractNumId w:val="8"/>
  </w:num>
  <w:num w:numId="39" w16cid:durableId="777214985">
    <w:abstractNumId w:val="9"/>
  </w:num>
  <w:num w:numId="40" w16cid:durableId="1004868406">
    <w:abstractNumId w:val="25"/>
  </w:num>
  <w:num w:numId="41" w16cid:durableId="173515562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1C20"/>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E6CCB-BC6D-40C1-83C7-8F51BDF4660B}">
  <ds:schemaRefs>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82CF0CF-EB21-4A14-925E-C3858E52C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4.xml><?xml version="1.0" encoding="utf-8"?>
<ds:datastoreItem xmlns:ds="http://schemas.openxmlformats.org/officeDocument/2006/customXml" ds:itemID="{018C5054-4CFE-4C54-8582-C37FC4570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3</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17</cp:revision>
  <dcterms:created xsi:type="dcterms:W3CDTF">2023-05-10T21:32:00Z</dcterms:created>
  <dcterms:modified xsi:type="dcterms:W3CDTF">2023-05-12T20:12:00Z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